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321" w:line="240" w:lineRule="auto"/>
        <w:jc w:val="center"/>
        <w:rPr>
          <w:b w:val="1"/>
        </w:rPr>
      </w:pPr>
      <w:r w:rsidDel="00000000" w:rsidR="00000000" w:rsidRPr="00000000">
        <w:rPr>
          <w:b w:val="1"/>
        </w:rPr>
        <w:drawing>
          <wp:inline distB="114300" distT="114300" distL="114300" distR="114300">
            <wp:extent cx="2106930" cy="70231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6930" cy="7023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The Valley School of Southern Oregon</w:t>
      </w:r>
    </w:p>
    <w:p w:rsidR="00000000" w:rsidDel="00000000" w:rsidP="00000000" w:rsidRDefault="00000000" w:rsidRPr="00000000" w14:paraId="00000003">
      <w:pPr>
        <w:spacing w:line="240" w:lineRule="auto"/>
        <w:jc w:val="center"/>
        <w:rPr/>
      </w:pPr>
      <w:r w:rsidDel="00000000" w:rsidR="00000000" w:rsidRPr="00000000">
        <w:rPr>
          <w:rtl w:val="0"/>
        </w:rPr>
        <w:t xml:space="preserve">857 Valley View Dr. Medford, OR 97504</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Special Meeting of the Board: Agenda</w:t>
      </w:r>
    </w:p>
    <w:p w:rsidR="00000000" w:rsidDel="00000000" w:rsidP="00000000" w:rsidRDefault="00000000" w:rsidRPr="00000000" w14:paraId="00000006">
      <w:pPr>
        <w:spacing w:line="240" w:lineRule="auto"/>
        <w:jc w:val="center"/>
        <w:rPr/>
      </w:pPr>
      <w:r w:rsidDel="00000000" w:rsidR="00000000" w:rsidRPr="00000000">
        <w:rPr>
          <w:rtl w:val="0"/>
        </w:rPr>
        <w:t xml:space="preserve"> Date and Time: February 28, 2024 - 5.00p to 6.30p</w:t>
      </w:r>
    </w:p>
    <w:p w:rsidR="00000000" w:rsidDel="00000000" w:rsidP="00000000" w:rsidRDefault="00000000" w:rsidRPr="00000000" w14:paraId="00000007">
      <w:pPr>
        <w:spacing w:line="240" w:lineRule="auto"/>
        <w:jc w:val="center"/>
        <w:rPr/>
      </w:pPr>
      <w:r w:rsidDel="00000000" w:rsidR="00000000" w:rsidRPr="00000000">
        <w:rPr>
          <w:rtl w:val="0"/>
        </w:rPr>
        <w:t xml:space="preserve">Location: The Valley School or Join Zoom Meeting</w:t>
      </w:r>
    </w:p>
    <w:p w:rsidR="00000000" w:rsidDel="00000000" w:rsidP="00000000" w:rsidRDefault="00000000" w:rsidRPr="00000000" w14:paraId="00000008">
      <w:pPr>
        <w:spacing w:line="240" w:lineRule="auto"/>
        <w:jc w:val="center"/>
        <w:rPr>
          <w:rFonts w:ascii="Roboto" w:cs="Roboto" w:eastAsia="Roboto" w:hAnsi="Roboto"/>
          <w:color w:val="3c4043"/>
          <w:sz w:val="21"/>
          <w:szCs w:val="21"/>
          <w:highlight w:val="white"/>
        </w:rPr>
      </w:pPr>
      <w:hyperlink r:id="rId8">
        <w:r w:rsidDel="00000000" w:rsidR="00000000" w:rsidRPr="00000000">
          <w:rPr>
            <w:rFonts w:ascii="Roboto" w:cs="Roboto" w:eastAsia="Roboto" w:hAnsi="Roboto"/>
            <w:color w:val="1155cc"/>
            <w:sz w:val="21"/>
            <w:szCs w:val="21"/>
            <w:highlight w:val="white"/>
            <w:u w:val="single"/>
            <w:rtl w:val="0"/>
          </w:rPr>
          <w:t xml:space="preserve">https://us02web.zoom.us/j/83077402674?pwd=WE5ObVZTdldIYXdOSStPMm1TSElsUT09</w:t>
        </w:r>
      </w:hyperlink>
      <w:r w:rsidDel="00000000" w:rsidR="00000000" w:rsidRPr="00000000">
        <w:rPr>
          <w:rtl w:val="0"/>
        </w:rPr>
      </w:r>
    </w:p>
    <w:p w:rsidR="00000000" w:rsidDel="00000000" w:rsidP="00000000" w:rsidRDefault="00000000" w:rsidRPr="00000000" w14:paraId="00000009">
      <w:pPr>
        <w:spacing w:line="240" w:lineRule="auto"/>
        <w:jc w:val="cente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Meeting ID: 830 7740 2674</w:t>
      </w:r>
    </w:p>
    <w:p w:rsidR="00000000" w:rsidDel="00000000" w:rsidP="00000000" w:rsidRDefault="00000000" w:rsidRPr="00000000" w14:paraId="0000000A">
      <w:pPr>
        <w:spacing w:line="240" w:lineRule="auto"/>
        <w:jc w:val="cente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Passcode: 439636</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321" w:line="240" w:lineRule="auto"/>
        <w:ind w:right="215"/>
        <w:rPr>
          <w:color w:val="000000"/>
        </w:rPr>
      </w:pPr>
      <w:r w:rsidDel="00000000" w:rsidR="00000000" w:rsidRPr="00000000">
        <w:rPr>
          <w:b w:val="1"/>
          <w:rtl w:val="0"/>
        </w:rPr>
        <w:t xml:space="preserve">BOARD MEMBERS:</w:t>
      </w:r>
      <w:r w:rsidDel="00000000" w:rsidR="00000000" w:rsidRPr="00000000">
        <w:rPr>
          <w:color w:val="000000"/>
          <w:rtl w:val="0"/>
        </w:rPr>
        <w:t xml:space="preserve"> Rainy Tilton</w:t>
      </w:r>
      <w:r w:rsidDel="00000000" w:rsidR="00000000" w:rsidRPr="00000000">
        <w:rPr>
          <w:rtl w:val="0"/>
        </w:rPr>
        <w:t xml:space="preserve">, Kaitie Warner, Matt Whitmer, Dan Akita, Amy Maukonen, Kim Parkerson, Stacy Fields</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44" w:line="240" w:lineRule="auto"/>
        <w:rPr/>
      </w:pPr>
      <w:r w:rsidDel="00000000" w:rsidR="00000000" w:rsidRPr="00000000">
        <w:rPr>
          <w:b w:val="1"/>
          <w:color w:val="000000"/>
          <w:rtl w:val="0"/>
        </w:rPr>
        <w:t xml:space="preserve">STAFF: </w:t>
      </w:r>
      <w:r w:rsidDel="00000000" w:rsidR="00000000" w:rsidRPr="00000000">
        <w:rPr>
          <w:rtl w:val="0"/>
        </w:rPr>
        <w:t xml:space="preserve">Lily Reishman, Academic Director - Kris Von Wald, Executive Director</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44" w:line="240" w:lineRule="auto"/>
        <w:rPr>
          <w:i w:val="1"/>
          <w:color w:val="000000"/>
        </w:rPr>
      </w:pPr>
      <w:r w:rsidDel="00000000" w:rsidR="00000000" w:rsidRPr="00000000">
        <w:rPr>
          <w:b w:val="1"/>
          <w:color w:val="000000"/>
          <w:rtl w:val="0"/>
        </w:rPr>
        <w:t xml:space="preserve">MISSION OF THE BOARD: </w:t>
      </w:r>
      <w:r w:rsidDel="00000000" w:rsidR="00000000" w:rsidRPr="00000000">
        <w:rPr>
          <w:i w:val="1"/>
          <w:color w:val="000000"/>
          <w:rtl w:val="0"/>
        </w:rPr>
        <w:t xml:space="preserve">Provide direction and leadership for The Valley School by shaping the vision, mission and goals, by developing a series of policies and frameworks for how the school runs, by establishing good working relationships with the director, staff and community, and by supervising and protecting the fiscal interest of the school to assure that our mission is sustainable.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44" w:line="240" w:lineRule="auto"/>
        <w:ind w:right="201"/>
        <w:rPr>
          <w:b w:val="1"/>
        </w:rPr>
      </w:pPr>
      <w:r w:rsidDel="00000000" w:rsidR="00000000" w:rsidRPr="00000000">
        <w:rPr>
          <w:b w:val="1"/>
          <w:rtl w:val="0"/>
        </w:rPr>
        <w:t xml:space="preserve">MISSION OF THE VALLEY SCHOOL: </w:t>
      </w:r>
      <w:r w:rsidDel="00000000" w:rsidR="00000000" w:rsidRPr="00000000">
        <w:rPr>
          <w:i w:val="1"/>
          <w:rtl w:val="0"/>
        </w:rPr>
        <w:t xml:space="preserve">The Valley School changes middle schoolers’ lives by fostering a culture of curiosity, creativity, and community.</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ATTENDANCE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Present:</w:t>
      </w:r>
      <w:r w:rsidDel="00000000" w:rsidR="00000000" w:rsidRPr="00000000">
        <w:rPr>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Absent:</w:t>
      </w:r>
      <w:r w:rsidDel="00000000" w:rsidR="00000000" w:rsidRPr="00000000">
        <w:rPr>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Staff - Present:</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color w:val="000000"/>
          <w:rtl w:val="0"/>
        </w:rPr>
        <w:t xml:space="preserve">ESTABLISH QUORUM: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40" w:line="240" w:lineRule="auto"/>
        <w:rPr/>
      </w:pPr>
      <w:r w:rsidDel="00000000" w:rsidR="00000000" w:rsidRPr="00000000">
        <w:rPr>
          <w:b w:val="1"/>
          <w:rtl w:val="0"/>
        </w:rPr>
        <w:t xml:space="preserve">GUESTS: </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40" w:line="240" w:lineRule="auto"/>
        <w:rPr/>
      </w:pPr>
      <w:r w:rsidDel="00000000" w:rsidR="00000000" w:rsidRPr="00000000">
        <w:rPr>
          <w:b w:val="1"/>
          <w:rtl w:val="0"/>
        </w:rPr>
        <w:t xml:space="preserve">PURPOSE:</w:t>
      </w:r>
      <w:r w:rsidDel="00000000" w:rsidR="00000000" w:rsidRPr="00000000">
        <w:rPr>
          <w:rtl w:val="0"/>
        </w:rPr>
        <w:tab/>
        <w:t xml:space="preserve">This meeting will focus on the new building project and continue to evolve the strategic planning process.</w:t>
      </w:r>
    </w:p>
    <w:p w:rsidR="00000000" w:rsidDel="00000000" w:rsidP="00000000" w:rsidRDefault="00000000" w:rsidRPr="00000000" w14:paraId="00000018">
      <w:pPr>
        <w:widowControl w:val="0"/>
        <w:spacing w:before="244" w:line="240" w:lineRule="auto"/>
        <w:ind w:right="115"/>
        <w:rPr>
          <w:b w:val="1"/>
        </w:rPr>
      </w:pPr>
      <w:r w:rsidDel="00000000" w:rsidR="00000000" w:rsidRPr="00000000">
        <w:rPr>
          <w:b w:val="1"/>
          <w:rtl w:val="0"/>
        </w:rPr>
        <w:t xml:space="preserve">AGENDA:</w:t>
      </w:r>
    </w:p>
    <w:tbl>
      <w:tblPr>
        <w:tblStyle w:val="Table1"/>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4380"/>
        <w:gridCol w:w="2010"/>
        <w:gridCol w:w="1890"/>
        <w:tblGridChange w:id="0">
          <w:tblGrid>
            <w:gridCol w:w="1170"/>
            <w:gridCol w:w="4380"/>
            <w:gridCol w:w="2010"/>
            <w:gridCol w:w="1890"/>
          </w:tblGrid>
        </w:tblGridChange>
      </w:tblGrid>
      <w:tr>
        <w:trPr>
          <w:cantSplit w:val="0"/>
          <w:trHeight w:val="7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Item Owner /Presenter</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Purpose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rPr/>
            </w:pPr>
            <w:r w:rsidDel="00000000" w:rsidR="00000000" w:rsidRPr="00000000">
              <w:rPr>
                <w:rtl w:val="0"/>
              </w:rPr>
              <w:t xml:space="preserve">5.00p</w:t>
            </w:r>
          </w:p>
        </w:tc>
        <w:tc>
          <w:tcPr>
            <w:shd w:fill="auto" w:val="clear"/>
            <w:tcMar>
              <w:top w:w="100.0" w:type="dxa"/>
              <w:left w:w="100.0" w:type="dxa"/>
              <w:bottom w:w="100.0" w:type="dxa"/>
              <w:right w:w="100.0" w:type="dxa"/>
            </w:tcMar>
          </w:tcPr>
          <w:p w:rsidR="00000000" w:rsidDel="00000000" w:rsidP="00000000" w:rsidRDefault="00000000" w:rsidRPr="00000000" w14:paraId="0000001E">
            <w:pPr>
              <w:rPr/>
            </w:pPr>
            <w:r w:rsidDel="00000000" w:rsidR="00000000" w:rsidRPr="00000000">
              <w:rPr>
                <w:rtl w:val="0"/>
              </w:rPr>
              <w:t xml:space="preserve">Call to Order and Roll Call</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t xml:space="preserve">Connect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rPr/>
            </w:pPr>
            <w:r w:rsidDel="00000000" w:rsidR="00000000" w:rsidRPr="00000000">
              <w:rPr>
                <w:rtl w:val="0"/>
              </w:rPr>
              <w:t xml:space="preserve">Consent to Agenda</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pPr>
            <w:r w:rsidDel="00000000" w:rsidR="00000000" w:rsidRPr="00000000">
              <w:rPr>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pPr>
            <w:r w:rsidDel="00000000" w:rsidR="00000000" w:rsidRPr="00000000">
              <w:rPr>
                <w:rtl w:val="0"/>
              </w:rPr>
              <w:t xml:space="preserve">Decision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rPr/>
            </w:pPr>
            <w:r w:rsidDel="00000000" w:rsidR="00000000" w:rsidRPr="00000000">
              <w:rPr>
                <w:rtl w:val="0"/>
              </w:rPr>
              <w:t xml:space="preserve">Content item 1: Strategic Direction Questions and Discussion including Building and Facilities</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pPr>
            <w:r w:rsidDel="00000000" w:rsidR="00000000" w:rsidRPr="00000000">
              <w:rPr>
                <w:rtl w:val="0"/>
              </w:rPr>
              <w:t xml:space="preserve">Kris and Rainy</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pPr>
            <w:r w:rsidDel="00000000" w:rsidR="00000000" w:rsidRPr="00000000">
              <w:rPr>
                <w:rtl w:val="0"/>
              </w:rPr>
              <w:t xml:space="preserve">Discussion Guidance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rPr/>
            </w:pPr>
            <w:r w:rsidDel="00000000" w:rsidR="00000000" w:rsidRPr="00000000">
              <w:rPr>
                <w:rtl w:val="0"/>
              </w:rPr>
              <w:t xml:space="preserve">Content item 2: Annual Schedule Approval</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pPr>
            <w:r w:rsidDel="00000000" w:rsidR="00000000" w:rsidRPr="00000000">
              <w:rPr>
                <w:rtl w:val="0"/>
              </w:rPr>
              <w:t xml:space="preserve">Lily</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pPr>
            <w:r w:rsidDel="00000000" w:rsidR="00000000" w:rsidRPr="00000000">
              <w:rPr>
                <w:rtl w:val="0"/>
              </w:rPr>
              <w:t xml:space="preserve">Decision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pPr>
            <w:r w:rsidDel="00000000" w:rsidR="00000000" w:rsidRPr="00000000">
              <w:rPr>
                <w:rtl w:val="0"/>
              </w:rPr>
              <w:t xml:space="preserve">Public Comment</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pPr>
            <w:r w:rsidDel="00000000" w:rsidR="00000000" w:rsidRPr="00000000">
              <w:rPr>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pPr>
            <w:r w:rsidDel="00000000" w:rsidR="00000000" w:rsidRPr="00000000">
              <w:rPr>
                <w:rtl w:val="0"/>
              </w:rPr>
              <w:t xml:space="preserve">Discussion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pPr>
            <w:r w:rsidDel="00000000" w:rsidR="00000000" w:rsidRPr="00000000">
              <w:rPr>
                <w:rtl w:val="0"/>
              </w:rPr>
              <w:t xml:space="preserve">6.30p</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pPr>
            <w:r w:rsidDel="00000000" w:rsidR="00000000" w:rsidRPr="00000000">
              <w:rPr>
                <w:rtl w:val="0"/>
              </w:rPr>
              <w:t xml:space="preserve">Adjourn</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pPr>
            <w:r w:rsidDel="00000000" w:rsidR="00000000" w:rsidRPr="00000000">
              <w:rPr>
                <w:rtl w:val="0"/>
              </w:rPr>
              <w:t xml:space="preserve">Rainy</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pPr>
            <w:r w:rsidDel="00000000" w:rsidR="00000000" w:rsidRPr="00000000">
              <w:rPr>
                <w:rtl w:val="0"/>
              </w:rPr>
              <w:t xml:space="preserve">Decision</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ADOPTION OF AGENDA: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MINUTES TO APPROVE: </w:t>
      </w:r>
      <w:r w:rsidDel="00000000" w:rsidR="00000000" w:rsidRPr="00000000">
        <w:rPr>
          <w:rtl w:val="0"/>
        </w:rPr>
        <w:t xml:space="preserve">None</w:t>
      </w:r>
    </w:p>
    <w:p w:rsidR="00000000" w:rsidDel="00000000" w:rsidP="00000000" w:rsidRDefault="00000000" w:rsidRPr="00000000" w14:paraId="00000039">
      <w:pPr>
        <w:ind w:firstLine="720"/>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Content Item 1: </w:t>
        <w:tab/>
        <w:t xml:space="preserve">Strategic Direction and Facilities Update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Content Item 2: </w:t>
        <w:tab/>
        <w:t xml:space="preserve">Annual Schedule Approval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Public Comment:</w:t>
        <w:tab/>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b w:val="1"/>
        </w:rPr>
      </w:pPr>
      <w:r w:rsidDel="00000000" w:rsidR="00000000" w:rsidRPr="00000000">
        <w:rPr>
          <w:rtl w:val="0"/>
        </w:rPr>
      </w:r>
    </w:p>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DATE OF NEXT MEETING:</w:t>
      </w:r>
      <w:r w:rsidDel="00000000" w:rsidR="00000000" w:rsidRPr="00000000">
        <w:rPr>
          <w:rtl w:val="0"/>
        </w:rPr>
        <w:tab/>
        <w:t xml:space="preserve">March 13, 2023, 5.00p to 6.30p</w:t>
      </w: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ADJOURNMENT: </w:t>
        <w:tab/>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2web.zoom.us/j/83077402674?pwd=WE5ObVZTdldIYXdOSStPMm1TSElsU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0LCkGzNsWvGpDxP+KEnNv5MlSw==">CgMxLjA4AHIhMTVMZjYwaHhySGFLczJqLXl5SUljRTR6ajZGdGcxM28x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2024-01-30T23:41:00Z</dcterms:created>
  <dc:creator>Owner</dc:creator>
</cp:coreProperties>
</file>